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bookmarkStart w:id="0" w:name="_GoBack"/>
      <w:bookmarkEnd w:id="0"/>
      <w:r>
        <w:rPr>
          <w:rFonts w:hint="eastAsia"/>
          <w:b/>
          <w:sz w:val="32"/>
          <w:szCs w:val="32"/>
        </w:rPr>
        <w:t>2020年安徽文达信息工程学院</w:t>
      </w:r>
    </w:p>
    <w:p>
      <w:pPr>
        <w:jc w:val="center"/>
        <w:rPr>
          <w:b/>
          <w:sz w:val="32"/>
          <w:szCs w:val="32"/>
        </w:rPr>
      </w:pPr>
      <w:r>
        <w:rPr>
          <w:rFonts w:hint="eastAsia"/>
          <w:b/>
          <w:sz w:val="32"/>
          <w:szCs w:val="32"/>
        </w:rPr>
        <w:t>表演专业专升本考试大纲</w:t>
      </w:r>
    </w:p>
    <w:p>
      <w:pPr>
        <w:pStyle w:val="19"/>
        <w:spacing w:line="360" w:lineRule="auto"/>
        <w:ind w:left="420" w:leftChars="200" w:firstLine="3313" w:firstLineChars="1100"/>
        <w:rPr>
          <w:b/>
          <w:sz w:val="30"/>
          <w:szCs w:val="30"/>
        </w:rPr>
      </w:pPr>
      <w:r>
        <w:rPr>
          <w:rFonts w:hint="eastAsia"/>
          <w:b/>
          <w:sz w:val="30"/>
          <w:szCs w:val="30"/>
        </w:rPr>
        <w:t>总 纲</w:t>
      </w:r>
    </w:p>
    <w:p>
      <w:pPr>
        <w:pStyle w:val="6"/>
        <w:widowControl/>
        <w:spacing w:line="360" w:lineRule="auto"/>
        <w:ind w:firstLine="560" w:firstLineChars="200"/>
        <w:rPr>
          <w:rFonts w:ascii="仿宋" w:hAnsi="仿宋" w:eastAsia="仿宋" w:cs="仿宋"/>
          <w:sz w:val="28"/>
          <w:szCs w:val="28"/>
        </w:rPr>
      </w:pPr>
      <w:r>
        <w:rPr>
          <w:rFonts w:hint="eastAsia" w:ascii="仿宋" w:hAnsi="仿宋" w:eastAsia="仿宋" w:cs="仿宋"/>
          <w:kern w:val="2"/>
          <w:sz w:val="28"/>
          <w:szCs w:val="28"/>
        </w:rPr>
        <w:t>为贯彻落实党中央国务院关于做好高校毕业生就业工作有关精神和国务院常务会议提出的扩大普通专升本规模要求，按照教育部部署和要求，遵循“科学定位、分类指导、多元发展、特色办学”的发展方针，创新应用型人才培养体制机制，满足人民群众“上好大学”的殷切期盼，增强高等教育服务、支撑、引领地方经济社会发展能力，制定我院表演专业普通高职（专科）层次升入本科教育培养入学考试大纲。</w:t>
      </w:r>
    </w:p>
    <w:p>
      <w:pPr>
        <w:pStyle w:val="6"/>
        <w:widowControl/>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本专业是为了招收符合安徽省省属普通高校（以及经过批准举办普通高等职业教育的成人高等院校）的应届全日制普通高职（专科）毕业生或安徽省高校毕业的具有普通高职（专科）学历的退役士兵接本科学生而实施的入学考试。考试遵循公平、公正的原则，挑选具备一定专业素质和实践创新能力的专科毕业生，进一步接受本科阶段的专业知识、素质和技能教育。</w:t>
      </w:r>
    </w:p>
    <w:p>
      <w:pPr>
        <w:pStyle w:val="6"/>
        <w:widowControl/>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本考纲根据安徽省招生考试院的相关通知，以及省教育厅相关专升本工作的文件要求，结合安徽文达信息工程学院2019年专升本拟招生专业考试大纲，对表演专业考试大纲进行编制与修订，作为表演专业课考试命题的重要依据，力求紧密结合表演专业本科课程的教学内容，旨在于考查考生能否基本地了解、认识和掌握一定的文学素养和表演潜质，较强的艺术感受和表现能力，独立的思考判断能力，较强的形象思维能力以及一定的创作潜能，能够适应进一步更深入的学习的需要。</w:t>
      </w:r>
    </w:p>
    <w:p>
      <w:pPr>
        <w:spacing w:line="360" w:lineRule="auto"/>
        <w:ind w:firstLine="560" w:firstLineChars="200"/>
        <w:rPr>
          <w:sz w:val="28"/>
          <w:szCs w:val="28"/>
        </w:rPr>
      </w:pPr>
      <w:r>
        <w:rPr>
          <w:rFonts w:hint="eastAsia" w:ascii="仿宋" w:hAnsi="仿宋" w:eastAsia="仿宋" w:cs="仿宋"/>
          <w:kern w:val="0"/>
          <w:sz w:val="28"/>
          <w:szCs w:val="28"/>
        </w:rPr>
        <w:t>为贯彻落实《安徽省教育厅关于印发安徽省职业院校升学考试改革试点方案（试行）的通知》文件精神，按照《安徽省教育厅关于做好2020年普通专升本工作的通知》和安徽省教育招生考试院关于印发《安徽省2020年普通学校专升本考试招生工作操作办法》的通知要求，做好我校普通专升本招生考试工作，保证招生录取工作的“公平、公正、公开”，根据安徽省教育厅的相关规定，特制定本考试大纲，落实考查与培养目标。</w:t>
      </w:r>
    </w:p>
    <w:p>
      <w:pPr>
        <w:spacing w:line="360" w:lineRule="auto"/>
        <w:ind w:firstLine="560" w:firstLineChars="200"/>
        <w:rPr>
          <w:rFonts w:ascii="宋体" w:hAnsi="宋体"/>
          <w:kern w:val="0"/>
          <w:sz w:val="24"/>
          <w:szCs w:val="24"/>
        </w:rPr>
      </w:pPr>
      <w:r>
        <w:rPr>
          <w:rFonts w:hint="eastAsia" w:ascii="仿宋" w:hAnsi="仿宋" w:eastAsia="仿宋" w:cs="仿宋"/>
          <w:kern w:val="0"/>
          <w:sz w:val="28"/>
          <w:szCs w:val="28"/>
        </w:rPr>
        <w:t>根据《安徽省教育厅关于印发安徽省普通高职（专科）层次升入本科教育培养工作实施方案的通知》（皖教高〔2020〕2号）文件精神，安徽文达信息工程学院2020年拟在表演专业继续开展专升本招生。同时，根据文件要求，2020年安徽省专升本招生考试统一实行“2门公共课+2门专业课”的“2+2”考核模式。</w:t>
      </w:r>
    </w:p>
    <w:p>
      <w:pPr>
        <w:spacing w:line="360" w:lineRule="auto"/>
        <w:ind w:firstLine="560" w:firstLineChars="200"/>
        <w:rPr>
          <w:rFonts w:ascii="仿宋" w:hAnsi="仿宋" w:eastAsia="仿宋" w:cs="仿宋"/>
          <w:kern w:val="0"/>
          <w:sz w:val="28"/>
          <w:szCs w:val="28"/>
        </w:rPr>
      </w:pPr>
      <w:r>
        <w:rPr>
          <w:rFonts w:hint="eastAsia" w:ascii="仿宋" w:hAnsi="仿宋" w:eastAsia="仿宋" w:cs="仿宋"/>
          <w:kern w:val="0"/>
          <w:sz w:val="28"/>
          <w:szCs w:val="28"/>
        </w:rPr>
        <w:t>本《考试大纲》由安徽文达信息工程学院教务处负责解释。</w:t>
      </w: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pStyle w:val="19"/>
        <w:spacing w:line="360" w:lineRule="auto"/>
        <w:ind w:left="420" w:firstLine="0" w:firstLineChars="0"/>
        <w:jc w:val="center"/>
        <w:rPr>
          <w:rFonts w:ascii="宋体" w:hAnsi="宋体"/>
          <w:b/>
          <w:sz w:val="30"/>
          <w:szCs w:val="30"/>
        </w:rPr>
      </w:pPr>
      <w:r>
        <w:rPr>
          <w:rFonts w:hint="eastAsia" w:ascii="宋体" w:hAnsi="宋体"/>
          <w:b/>
          <w:sz w:val="30"/>
          <w:szCs w:val="30"/>
        </w:rPr>
        <w:t>（科目一）专业实践综合</w:t>
      </w:r>
    </w:p>
    <w:p>
      <w:pPr>
        <w:pStyle w:val="19"/>
        <w:spacing w:line="360" w:lineRule="auto"/>
        <w:ind w:left="420" w:firstLine="0" w:firstLineChars="0"/>
        <w:jc w:val="center"/>
        <w:rPr>
          <w:b/>
          <w:sz w:val="30"/>
          <w:szCs w:val="30"/>
        </w:rPr>
      </w:pPr>
      <w:r>
        <w:rPr>
          <w:rFonts w:hint="eastAsia"/>
          <w:b/>
          <w:sz w:val="30"/>
          <w:szCs w:val="30"/>
        </w:rPr>
        <w:t>Ⅰ.考核目标与要求</w:t>
      </w:r>
    </w:p>
    <w:p>
      <w:pPr>
        <w:spacing w:line="360" w:lineRule="auto"/>
        <w:jc w:val="center"/>
        <w:rPr>
          <w:b/>
        </w:rPr>
      </w:pPr>
    </w:p>
    <w:p>
      <w:pPr>
        <w:spacing w:line="360" w:lineRule="auto"/>
        <w:ind w:firstLine="560" w:firstLineChars="200"/>
        <w:rPr>
          <w:rFonts w:ascii="仿宋" w:hAnsi="仿宋" w:eastAsia="仿宋" w:cs="仿宋"/>
          <w:kern w:val="0"/>
          <w:sz w:val="28"/>
          <w:szCs w:val="28"/>
        </w:rPr>
      </w:pPr>
      <w:r>
        <w:rPr>
          <w:rFonts w:hint="eastAsia" w:ascii="仿宋" w:hAnsi="仿宋" w:eastAsia="仿宋" w:cs="仿宋"/>
          <w:kern w:val="0"/>
          <w:sz w:val="28"/>
          <w:szCs w:val="28"/>
        </w:rPr>
        <w:t xml:space="preserve">依据戏剧学学科课程标准与教材版本，本科目重点考查考生是否具有一定的文学素养和表演潜质，较强的艺术感受和表现能力，独立的思考判断能力，较强的形象思维能力以及一定的创作潜能。 </w:t>
      </w:r>
    </w:p>
    <w:p>
      <w:pPr>
        <w:spacing w:line="360" w:lineRule="auto"/>
        <w:ind w:firstLine="560" w:firstLineChars="200"/>
      </w:pPr>
      <w:r>
        <w:rPr>
          <w:rFonts w:hint="eastAsia" w:ascii="仿宋" w:hAnsi="仿宋" w:eastAsia="仿宋" w:cs="仿宋"/>
          <w:kern w:val="0"/>
          <w:sz w:val="28"/>
          <w:szCs w:val="28"/>
        </w:rPr>
        <w:t>参考书目：《戏剧表演基础》.梁伯龙 李月.文化艺术出版社.2017年8月第1版</w:t>
      </w:r>
      <w:r>
        <w:rPr>
          <w:rFonts w:hint="eastAsia" w:ascii="仿宋" w:hAnsi="仿宋" w:eastAsia="仿宋" w:cs="仿宋"/>
          <w:kern w:val="0"/>
          <w:sz w:val="24"/>
          <w:szCs w:val="24"/>
        </w:rPr>
        <w:t xml:space="preserve"> </w:t>
      </w:r>
      <w:r>
        <w:rPr>
          <w:rFonts w:hint="eastAsia"/>
        </w:rPr>
        <w:t xml:space="preserve">                         </w:t>
      </w:r>
    </w:p>
    <w:p>
      <w:pPr>
        <w:pStyle w:val="19"/>
        <w:spacing w:line="360" w:lineRule="auto"/>
        <w:ind w:left="420" w:firstLine="0" w:firstLineChars="0"/>
        <w:jc w:val="center"/>
        <w:rPr>
          <w:b/>
          <w:sz w:val="30"/>
          <w:szCs w:val="30"/>
        </w:rPr>
      </w:pPr>
      <w:r>
        <w:rPr>
          <w:rFonts w:hint="eastAsia"/>
          <w:b/>
          <w:sz w:val="30"/>
          <w:szCs w:val="30"/>
        </w:rPr>
        <w:t>Ⅱ. 考试范围与要求</w:t>
      </w:r>
    </w:p>
    <w:p>
      <w:pPr>
        <w:numPr>
          <w:ilvl w:val="0"/>
          <w:numId w:val="1"/>
        </w:numPr>
        <w:spacing w:line="360" w:lineRule="auto"/>
        <w:rPr>
          <w:rFonts w:ascii="仿宋" w:hAnsi="仿宋" w:eastAsia="仿宋" w:cs="仿宋"/>
          <w:b/>
          <w:bCs/>
          <w:kern w:val="0"/>
          <w:sz w:val="28"/>
          <w:szCs w:val="28"/>
        </w:rPr>
      </w:pPr>
      <w:r>
        <w:rPr>
          <w:rFonts w:hint="eastAsia" w:ascii="仿宋" w:hAnsi="仿宋" w:eastAsia="仿宋" w:cs="仿宋"/>
          <w:b/>
          <w:bCs/>
          <w:kern w:val="0"/>
          <w:sz w:val="28"/>
          <w:szCs w:val="28"/>
        </w:rPr>
        <w:t>科目范围和素养</w:t>
      </w:r>
    </w:p>
    <w:p>
      <w:pPr>
        <w:spacing w:line="360" w:lineRule="auto"/>
        <w:ind w:firstLine="560" w:firstLineChars="200"/>
        <w:rPr>
          <w:rFonts w:ascii="仿宋" w:hAnsi="仿宋" w:eastAsia="仿宋" w:cs="仿宋"/>
          <w:kern w:val="0"/>
          <w:sz w:val="28"/>
          <w:szCs w:val="28"/>
        </w:rPr>
      </w:pPr>
      <w:r>
        <w:rPr>
          <w:rFonts w:hint="eastAsia" w:ascii="仿宋" w:hAnsi="仿宋" w:eastAsia="仿宋" w:cs="仿宋"/>
          <w:kern w:val="0"/>
          <w:sz w:val="28"/>
          <w:szCs w:val="28"/>
        </w:rPr>
        <w:t>依据戏剧学学科人才培养方向，结合我省应用型人才培养目标和区域社会经济及产业发展需求，本科目考试旨在全面考查考生的语音条件、有声语言艺术表达能力，肢体运动是否协调、形体的可塑性和韵律感，及专业需要的想象力、表现力以及应变能力和综合艺术素质。</w:t>
      </w:r>
    </w:p>
    <w:p>
      <w:pPr>
        <w:numPr>
          <w:ilvl w:val="0"/>
          <w:numId w:val="1"/>
        </w:numPr>
        <w:spacing w:line="360" w:lineRule="auto"/>
        <w:rPr>
          <w:rFonts w:ascii="仿宋" w:hAnsi="仿宋" w:eastAsia="仿宋" w:cs="仿宋"/>
          <w:b/>
          <w:bCs/>
          <w:kern w:val="0"/>
          <w:sz w:val="28"/>
          <w:szCs w:val="28"/>
        </w:rPr>
      </w:pPr>
      <w:r>
        <w:rPr>
          <w:rFonts w:hint="eastAsia" w:ascii="仿宋" w:hAnsi="仿宋" w:eastAsia="仿宋" w:cs="仿宋"/>
          <w:b/>
          <w:bCs/>
          <w:kern w:val="0"/>
          <w:sz w:val="28"/>
          <w:szCs w:val="28"/>
        </w:rPr>
        <w:t>考查内容分类列举</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第一部分 声乐能力（清唱自选歌曲、戏曲唱腔或曲艺作品一首）</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1.吐字清晰、音准、节奏把握准确、稳定</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2.音乐表现力较强</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第二部分 台词语言能力（脱稿朗诵自备诗歌、散文、寓言、小说等文学作品或戏剧影视台词片段）</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1.了解普通话语音的基本概念，掌握声母、韵母的分类及发音要求</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2.熟悉声音弹性和情、声、气结合的方法</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3.掌握对作品的理解、感受能力和表达能力，自然真实</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第三部分 形体能力（自选舞蹈、戏曲身段、武术或体操等形体片段均可）</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1.肢体运动基本协调、韵律感强</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2.具有良好的形体可塑性和情感表达能力</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3.能有一定的艺术表现能力</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第四部分 表演命题小品能力（根据试题集体编演即兴小品）</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1.具有丰富的想象力和理解能力，及较强的表现力</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2.明确小品内容中的角色和上场任务</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3.掌握建立适当的环境和场上人物关系的方法</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4.掌握临场应变的依据和策略</w:t>
      </w:r>
    </w:p>
    <w:p>
      <w:pPr>
        <w:spacing w:line="360" w:lineRule="auto"/>
        <w:rPr>
          <w:rFonts w:ascii="仿宋" w:hAnsi="仿宋" w:eastAsia="仿宋" w:cs="仿宋"/>
          <w:b/>
          <w:bCs/>
          <w:kern w:val="0"/>
          <w:sz w:val="28"/>
          <w:szCs w:val="28"/>
        </w:rPr>
      </w:pPr>
      <w:r>
        <w:rPr>
          <w:rFonts w:hint="eastAsia" w:ascii="仿宋" w:hAnsi="仿宋" w:eastAsia="仿宋" w:cs="仿宋"/>
          <w:b/>
          <w:bCs/>
          <w:kern w:val="0"/>
          <w:sz w:val="28"/>
          <w:szCs w:val="28"/>
        </w:rPr>
        <w:t>三、考核要求</w:t>
      </w:r>
    </w:p>
    <w:p>
      <w:pPr>
        <w:pStyle w:val="6"/>
        <w:widowControl/>
        <w:spacing w:line="360" w:lineRule="auto"/>
        <w:ind w:firstLine="560"/>
        <w:rPr>
          <w:rFonts w:ascii="仿宋" w:hAnsi="仿宋" w:eastAsia="仿宋" w:cs="仿宋"/>
          <w:b/>
          <w:bCs/>
          <w:sz w:val="28"/>
          <w:szCs w:val="28"/>
        </w:rPr>
      </w:pPr>
      <w:r>
        <w:rPr>
          <w:rFonts w:hint="eastAsia" w:ascii="仿宋" w:hAnsi="仿宋" w:eastAsia="仿宋" w:cs="仿宋"/>
          <w:sz w:val="28"/>
          <w:szCs w:val="28"/>
        </w:rPr>
        <w:t>考核的能力要求由低到高分为“了解”、“理解”两个层次。了解:学生能懂得所学知识，能在有关问题中认识和再现它们；理解：能对基本概念和原理进行分析、说明其区别和联系，能恰当地用实例说明概念和原理，或用概念和原理分析实例；并能在实践分析中正确地使用所学的知识，并合理地解决实践中的问题。</w:t>
      </w:r>
    </w:p>
    <w:p>
      <w:pPr>
        <w:spacing w:line="360" w:lineRule="auto"/>
        <w:rPr>
          <w:rFonts w:ascii="仿宋" w:hAnsi="仿宋" w:eastAsia="仿宋" w:cs="仿宋"/>
          <w:b/>
          <w:bCs/>
          <w:kern w:val="0"/>
          <w:sz w:val="28"/>
          <w:szCs w:val="28"/>
        </w:rPr>
      </w:pPr>
      <w:r>
        <w:rPr>
          <w:rFonts w:hint="eastAsia" w:ascii="仿宋" w:hAnsi="仿宋" w:eastAsia="仿宋" w:cs="仿宋"/>
          <w:b/>
          <w:bCs/>
          <w:kern w:val="0"/>
          <w:sz w:val="28"/>
          <w:szCs w:val="28"/>
        </w:rPr>
        <w:t>补充说明：</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1、测试形式</w:t>
      </w:r>
    </w:p>
    <w:p>
      <w:pPr>
        <w:spacing w:line="360" w:lineRule="auto"/>
        <w:ind w:firstLine="560" w:firstLineChars="200"/>
        <w:rPr>
          <w:rFonts w:ascii="仿宋" w:hAnsi="仿宋" w:eastAsia="仿宋" w:cs="仿宋"/>
          <w:kern w:val="0"/>
          <w:sz w:val="28"/>
          <w:szCs w:val="28"/>
        </w:rPr>
      </w:pPr>
      <w:r>
        <w:rPr>
          <w:rFonts w:hint="eastAsia" w:ascii="仿宋" w:hAnsi="仿宋" w:eastAsia="仿宋" w:cs="仿宋"/>
          <w:kern w:val="0"/>
          <w:sz w:val="28"/>
          <w:szCs w:val="28"/>
        </w:rPr>
        <w:t>面试：共四项，总分150分，考试内容围绕声乐能力、台词语言能力、形体能力、表演命题小品能力。</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2、测试时间</w:t>
      </w:r>
    </w:p>
    <w:p>
      <w:pPr>
        <w:spacing w:line="360" w:lineRule="auto"/>
        <w:ind w:firstLine="560" w:firstLineChars="200"/>
        <w:rPr>
          <w:rFonts w:ascii="仿宋" w:hAnsi="仿宋" w:eastAsia="仿宋" w:cs="仿宋"/>
          <w:kern w:val="0"/>
          <w:sz w:val="28"/>
          <w:szCs w:val="28"/>
        </w:rPr>
      </w:pPr>
      <w:r>
        <w:rPr>
          <w:rFonts w:hint="eastAsia" w:ascii="仿宋" w:hAnsi="仿宋" w:eastAsia="仿宋" w:cs="仿宋"/>
          <w:kern w:val="0"/>
          <w:sz w:val="28"/>
          <w:szCs w:val="28"/>
        </w:rPr>
        <w:t>面试测试时间一般为10分钟左右。</w:t>
      </w:r>
    </w:p>
    <w:p>
      <w:pPr>
        <w:numPr>
          <w:ilvl w:val="0"/>
          <w:numId w:val="2"/>
        </w:numPr>
        <w:spacing w:line="360" w:lineRule="auto"/>
        <w:rPr>
          <w:rFonts w:ascii="仿宋" w:hAnsi="仿宋" w:eastAsia="仿宋" w:cs="仿宋"/>
          <w:kern w:val="0"/>
          <w:sz w:val="28"/>
          <w:szCs w:val="28"/>
        </w:rPr>
      </w:pPr>
      <w:r>
        <w:rPr>
          <w:rFonts w:hint="eastAsia" w:ascii="仿宋" w:hAnsi="仿宋" w:eastAsia="仿宋" w:cs="仿宋"/>
          <w:kern w:val="0"/>
          <w:sz w:val="28"/>
          <w:szCs w:val="28"/>
        </w:rPr>
        <w:t>相关要求</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（1）考生必须完整参加笔试和面试两个环节，缺一不可；</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（2）考生要求身体健康，视力听力正常，不影响所报专业学习；</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（3）考生无肢体畸形，体表无疤痕、纹身、胎记及皮肤病；</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（4）考生一律不许化妆，严禁穿着增高鞋，使用增高垫；进入形体能力测试时请自备舞蹈服装或形体练功服、平跟软底鞋；</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 xml:space="preserve">（5）考生自备的音乐如有播放或音质不清等问题，一律由考生本人负责。 </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（6）考生现场测试独立完成，不得携带搭档。</w:t>
      </w:r>
    </w:p>
    <w:p>
      <w:pPr>
        <w:spacing w:line="360" w:lineRule="auto"/>
        <w:rPr>
          <w:rFonts w:ascii="仿宋" w:hAnsi="仿宋" w:eastAsia="仿宋" w:cs="仿宋"/>
          <w:kern w:val="0"/>
          <w:sz w:val="28"/>
          <w:szCs w:val="28"/>
        </w:rPr>
      </w:pPr>
      <w:r>
        <w:rPr>
          <w:rFonts w:hint="eastAsia" w:ascii="仿宋" w:hAnsi="仿宋" w:eastAsia="仿宋" w:cs="仿宋"/>
          <w:kern w:val="0"/>
          <w:sz w:val="28"/>
          <w:szCs w:val="28"/>
        </w:rPr>
        <w:t>（7）每位考生只有一次测试机会，因自身原因中断或失误，不得重考。</w:t>
      </w:r>
    </w:p>
    <w:p>
      <w:pPr>
        <w:spacing w:line="360" w:lineRule="auto"/>
        <w:rPr>
          <w:rFonts w:ascii="仿宋" w:hAnsi="仿宋" w:eastAsia="仿宋" w:cs="仿宋"/>
          <w:kern w:val="0"/>
          <w:sz w:val="28"/>
          <w:szCs w:val="28"/>
        </w:rPr>
      </w:pPr>
    </w:p>
    <w:p>
      <w:pPr>
        <w:pStyle w:val="19"/>
        <w:spacing w:line="360" w:lineRule="auto"/>
        <w:ind w:left="420" w:firstLine="0" w:firstLineChars="0"/>
        <w:jc w:val="center"/>
        <w:rPr>
          <w:rFonts w:ascii="宋体" w:hAnsi="宋体"/>
          <w:b/>
          <w:sz w:val="30"/>
          <w:szCs w:val="30"/>
        </w:rPr>
      </w:pPr>
      <w:r>
        <w:rPr>
          <w:rFonts w:hint="eastAsia" w:ascii="宋体" w:hAnsi="宋体"/>
          <w:b/>
          <w:sz w:val="30"/>
          <w:szCs w:val="30"/>
        </w:rPr>
        <w:t>（科目二）传播学概论</w:t>
      </w:r>
    </w:p>
    <w:p>
      <w:pPr>
        <w:pStyle w:val="19"/>
        <w:spacing w:line="360" w:lineRule="auto"/>
        <w:ind w:left="420" w:firstLine="0" w:firstLineChars="0"/>
        <w:jc w:val="center"/>
        <w:rPr>
          <w:rFonts w:ascii="宋体" w:hAnsi="宋体"/>
          <w:b/>
          <w:sz w:val="30"/>
          <w:szCs w:val="30"/>
        </w:rPr>
      </w:pPr>
      <w:r>
        <w:rPr>
          <w:rFonts w:hint="eastAsia" w:ascii="宋体" w:hAnsi="宋体"/>
          <w:b/>
          <w:sz w:val="30"/>
          <w:szCs w:val="30"/>
        </w:rPr>
        <w:t>Ⅰ.考核目标与要求</w:t>
      </w:r>
    </w:p>
    <w:p>
      <w:pPr>
        <w:pStyle w:val="19"/>
        <w:spacing w:line="360" w:lineRule="auto"/>
        <w:ind w:firstLine="560"/>
        <w:jc w:val="left"/>
        <w:rPr>
          <w:rFonts w:ascii="仿宋" w:hAnsi="仿宋" w:eastAsia="仿宋" w:cs="仿宋"/>
          <w:kern w:val="0"/>
          <w:sz w:val="28"/>
          <w:szCs w:val="28"/>
        </w:rPr>
      </w:pPr>
      <w:r>
        <w:rPr>
          <w:rFonts w:hint="eastAsia" w:ascii="仿宋" w:hAnsi="仿宋" w:eastAsia="仿宋" w:cs="仿宋"/>
          <w:kern w:val="0"/>
          <w:sz w:val="28"/>
          <w:szCs w:val="28"/>
        </w:rPr>
        <w:t>依据戏剧与影视学学科课程标准与教材版本，传播学概论科目考查学生对于传播学基础知识的认知水平、传播现象的基本判断能力水平、文化传播的创新意识水平，以及学生的文字陈述能力、基本的记忆能力和创新思路的表达能力。</w:t>
      </w:r>
    </w:p>
    <w:p>
      <w:pPr>
        <w:ind w:firstLine="560" w:firstLineChars="200"/>
        <w:rPr>
          <w:rFonts w:ascii="仿宋" w:hAnsi="仿宋" w:eastAsia="仿宋" w:cs="仿宋"/>
          <w:kern w:val="0"/>
          <w:sz w:val="28"/>
          <w:szCs w:val="28"/>
        </w:rPr>
      </w:pPr>
      <w:r>
        <w:rPr>
          <w:rFonts w:hint="eastAsia" w:ascii="仿宋" w:hAnsi="仿宋" w:eastAsia="仿宋" w:cs="仿宋"/>
          <w:kern w:val="0"/>
          <w:sz w:val="28"/>
          <w:szCs w:val="28"/>
        </w:rPr>
        <w:t>考试参考书目：《传播学教程（第二版）》.郭庆光.中国人民大学出版社.2011年4月.ISBN: 9787300111254</w:t>
      </w:r>
    </w:p>
    <w:p>
      <w:pPr>
        <w:rPr>
          <w:rFonts w:ascii="仿宋" w:hAnsi="仿宋" w:eastAsia="仿宋" w:cs="仿宋"/>
          <w:kern w:val="0"/>
          <w:sz w:val="28"/>
          <w:szCs w:val="28"/>
        </w:rPr>
      </w:pPr>
    </w:p>
    <w:p>
      <w:pPr>
        <w:pStyle w:val="19"/>
        <w:spacing w:line="360" w:lineRule="auto"/>
        <w:ind w:left="420" w:firstLine="0" w:firstLineChars="0"/>
        <w:jc w:val="center"/>
        <w:rPr>
          <w:rFonts w:ascii="宋体" w:hAnsi="宋体"/>
          <w:b/>
          <w:sz w:val="30"/>
          <w:szCs w:val="30"/>
        </w:rPr>
      </w:pPr>
      <w:r>
        <w:rPr>
          <w:rFonts w:hint="eastAsia" w:ascii="宋体" w:hAnsi="宋体"/>
          <w:b/>
          <w:sz w:val="30"/>
          <w:szCs w:val="30"/>
        </w:rPr>
        <w:t>Ⅱ. 考试范围与要求</w:t>
      </w:r>
    </w:p>
    <w:p>
      <w:pPr>
        <w:rPr>
          <w:rFonts w:ascii="仿宋" w:hAnsi="仿宋" w:eastAsia="仿宋" w:cs="仿宋"/>
          <w:b/>
          <w:bCs/>
          <w:kern w:val="0"/>
          <w:sz w:val="28"/>
          <w:szCs w:val="28"/>
        </w:rPr>
      </w:pPr>
      <w:r>
        <w:rPr>
          <w:rFonts w:hint="eastAsia" w:ascii="仿宋" w:hAnsi="仿宋" w:eastAsia="仿宋" w:cs="仿宋"/>
          <w:b/>
          <w:bCs/>
          <w:kern w:val="0"/>
          <w:sz w:val="28"/>
          <w:szCs w:val="28"/>
        </w:rPr>
        <w:t>一、科目范围和素养</w:t>
      </w:r>
    </w:p>
    <w:p>
      <w:pPr>
        <w:ind w:firstLine="560" w:firstLineChars="200"/>
        <w:rPr>
          <w:rFonts w:ascii="仿宋" w:hAnsi="仿宋" w:eastAsia="仿宋" w:cs="仿宋"/>
          <w:kern w:val="0"/>
          <w:sz w:val="28"/>
          <w:szCs w:val="28"/>
        </w:rPr>
      </w:pPr>
      <w:r>
        <w:rPr>
          <w:rFonts w:hint="eastAsia" w:ascii="仿宋" w:hAnsi="仿宋" w:eastAsia="仿宋" w:cs="仿宋"/>
          <w:kern w:val="0"/>
          <w:sz w:val="28"/>
          <w:szCs w:val="28"/>
        </w:rPr>
        <w:t>传播学概论是戏剧与影视学学科重要的理论支撑，是应用型人才培养与区域文化产业发展协同的理论基础，也是专业技能服务我国群众的重要理论常识。依据戏剧与影视学学科人才培养方向，结合我省应用型人才培养目标和区域社会经济及产业发展需求，将传播学概论中的传播学简史、传播、传播的材料、传播类型、传播过程、传播者、传播内容、受众、传播效果等内容提取作为考试范围。</w:t>
      </w:r>
    </w:p>
    <w:p>
      <w:pPr>
        <w:pStyle w:val="6"/>
        <w:widowControl/>
        <w:spacing w:line="360" w:lineRule="auto"/>
        <w:rPr>
          <w:rFonts w:ascii="仿宋" w:hAnsi="仿宋" w:eastAsia="仿宋" w:cs="仿宋"/>
          <w:b/>
          <w:bCs/>
          <w:sz w:val="28"/>
          <w:szCs w:val="28"/>
        </w:rPr>
      </w:pPr>
      <w:r>
        <w:rPr>
          <w:rFonts w:hint="eastAsia" w:ascii="仿宋" w:hAnsi="仿宋" w:eastAsia="仿宋" w:cs="仿宋"/>
          <w:b/>
          <w:bCs/>
          <w:sz w:val="28"/>
          <w:szCs w:val="28"/>
        </w:rPr>
        <w:t>二、考查内容分类列举</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（一）考试范围</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第一部分  传播学简史</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1.了解传播学兴起的背景（时间、地点）</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2.了解传播学诞生于美国的背景（政治背景、经济背景、社会背景、学科背景）</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第二部分  传播</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1.了解传播的含义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2.了解人类传播演进的过程（符号和信号时代、说话和语言时代、文字时代 、印刷时代、大众传播时代、网络传播时代）</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3.理解人类传播演进的规律</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第三部分  传播的材料</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1.了解信息“三论”的含义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2.了解噪音的定义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3.了解冗余信息的含义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4.了解反馈的含义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5.了解前馈的含义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6.了解信息的特征（客观性和主观性的统一、普遍性、表达性、流动性、共享性、载体性等）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7.了解符号的定义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8.理解符号的结构（能指、所指）</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9.了解符号的特性（指代性、社会共有性、发展性）</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第四部分  传播类型</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1.了解传播类型分类（自我传播、人际传播、组织传播、群体传播、大众传播）</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2.了解自我传播、人际传播、组织传播、群体传播、大众传播的定义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3.了解马斯洛的五个需要层次理论</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4.了解卢因：“场论”和“群体动力论”</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5.了解组织传播的方向</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6.了解组织传播的功能</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7.了解大众传播的特点</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8.了解大众传播的基本功能</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9.了解拟态环境的含义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10.了解刻板印象的含义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11.理解拉扎斯菲尔德和默顿的“麻醉精神”说</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第五部分  传播过程</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1.了解传播模式的分类（基本模式、大众传播对微观个体的影响模式、大众传播对宏观社会的影响模式、受众中心模式、大众媒介的内部体系和行为模式）</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2.了解拉斯韦尔模式 5w的含义和缺陷</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3.了解申农—韦弗模式的含义和缺陷</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4.了解奥斯古德—施拉姆模式的特征</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5.了解控制论传播过程模式的缺陷</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第六部分  传播者</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1.了解传播者的含义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2.了解关于传播制度的四种规范理论</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3.了解“把关”与“把关人”的含义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4.了解影响传播者把关的因素</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第七部分  传播内容</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1.了解“大众文化”</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2.了解“文化工业”</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第八部分  受众</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1.了解受众的定义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2.了解受众的特征</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3.理解受众分化原因</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4.了解受众行为的动机和目的</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5.理解“从众心理”的含义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第九部分   传播效果</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1.了解“传播效果”的定义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2.了解“枪弹论”的含义和缺陷</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3.了解有限效果论的含义和缺陷</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4.了解适度效果论的含义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5.了解强大效果论的含义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6.了解沉默的螺旋理论含义</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（二）考核要求</w:t>
      </w:r>
    </w:p>
    <w:p>
      <w:pPr>
        <w:pStyle w:val="6"/>
        <w:widowControl/>
        <w:spacing w:line="360" w:lineRule="auto"/>
        <w:ind w:firstLine="560"/>
        <w:rPr>
          <w:rFonts w:ascii="仿宋" w:hAnsi="仿宋" w:eastAsia="仿宋" w:cs="仿宋"/>
          <w:sz w:val="28"/>
          <w:szCs w:val="28"/>
        </w:rPr>
      </w:pPr>
      <w:r>
        <w:rPr>
          <w:rFonts w:hint="eastAsia" w:ascii="仿宋" w:hAnsi="仿宋" w:eastAsia="仿宋" w:cs="仿宋"/>
          <w:sz w:val="28"/>
          <w:szCs w:val="28"/>
        </w:rPr>
        <w:t>考核的能力要求由低到高分为“了解”、“理解”两个层次。了解:学生能懂得所学知识，能在有关问题中认识和再现它们；理解：能对基本概念和原理进行分析、说明其区别和联系，能恰当地用实例说明概念和原理，或用概念和原理分析实例；并能在实践分析中正确地使用所学的知识，并合理地解决实践中的问题。</w:t>
      </w:r>
    </w:p>
    <w:p>
      <w:pPr>
        <w:pStyle w:val="19"/>
        <w:spacing w:line="360" w:lineRule="auto"/>
        <w:ind w:firstLine="0" w:firstLineChars="0"/>
        <w:jc w:val="left"/>
        <w:rPr>
          <w:rFonts w:ascii="仿宋" w:hAnsi="仿宋" w:eastAsia="仿宋" w:cs="仿宋"/>
          <w:b/>
          <w:bCs/>
          <w:kern w:val="0"/>
          <w:sz w:val="28"/>
          <w:szCs w:val="28"/>
        </w:rPr>
      </w:pPr>
      <w:r>
        <w:rPr>
          <w:rFonts w:hint="eastAsia" w:ascii="仿宋" w:hAnsi="仿宋" w:eastAsia="仿宋" w:cs="仿宋"/>
          <w:b/>
          <w:bCs/>
          <w:kern w:val="0"/>
          <w:sz w:val="28"/>
          <w:szCs w:val="28"/>
        </w:rPr>
        <w:t>补充说明</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一、考试形式</w:t>
      </w:r>
    </w:p>
    <w:p>
      <w:pPr>
        <w:pStyle w:val="6"/>
        <w:widowControl/>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考试采用闭卷、笔试形式。</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二、考试分值</w:t>
      </w:r>
    </w:p>
    <w:p>
      <w:pPr>
        <w:pStyle w:val="6"/>
        <w:widowControl/>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 xml:space="preserve">满分为150分。 </w:t>
      </w:r>
    </w:p>
    <w:p>
      <w:pPr>
        <w:pStyle w:val="6"/>
        <w:widowControl/>
        <w:spacing w:line="360" w:lineRule="auto"/>
        <w:rPr>
          <w:rFonts w:ascii="仿宋" w:hAnsi="仿宋" w:eastAsia="仿宋" w:cs="仿宋"/>
          <w:sz w:val="28"/>
          <w:szCs w:val="28"/>
        </w:rPr>
      </w:pPr>
      <w:r>
        <w:rPr>
          <w:rFonts w:hint="eastAsia" w:ascii="仿宋" w:hAnsi="仿宋" w:eastAsia="仿宋" w:cs="仿宋"/>
          <w:sz w:val="28"/>
          <w:szCs w:val="28"/>
        </w:rPr>
        <w:t>三、试题类型</w:t>
      </w:r>
    </w:p>
    <w:p>
      <w:pPr>
        <w:pStyle w:val="6"/>
        <w:widowControl/>
        <w:spacing w:line="360" w:lineRule="auto"/>
        <w:ind w:firstLine="560"/>
        <w:rPr>
          <w:rFonts w:ascii="仿宋" w:hAnsi="仿宋" w:eastAsia="仿宋" w:cs="仿宋"/>
          <w:sz w:val="28"/>
          <w:szCs w:val="28"/>
        </w:rPr>
      </w:pPr>
      <w:r>
        <w:rPr>
          <w:rFonts w:hint="eastAsia" w:ascii="仿宋" w:hAnsi="仿宋" w:eastAsia="仿宋" w:cs="仿宋"/>
          <w:sz w:val="28"/>
          <w:szCs w:val="28"/>
        </w:rPr>
        <w:t>试卷分为选择题、填空题、判断题、简答题、论述题、创新应用题六种题型。</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PowerPlusWaterMarkObject35999" o:spid="_x0000_s2049" o:spt="136" type="#_x0000_t136" style="position:absolute;left:0pt;height:109.05pt;width:478.2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中公专升本" style="font-family:楷体;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3"/>
      <w:numFmt w:val="decimal"/>
      <w:suff w:val="nothing"/>
      <w:lvlText w:val="%1、"/>
      <w:lvlJc w:val="left"/>
    </w:lvl>
  </w:abstractNum>
  <w:abstractNum w:abstractNumId="1">
    <w:nsid w:val="4CAE03CC"/>
    <w:multiLevelType w:val="singleLevel"/>
    <w:tmpl w:val="4CAE03C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E67"/>
    <w:rsid w:val="001C51F8"/>
    <w:rsid w:val="006026D8"/>
    <w:rsid w:val="007165B0"/>
    <w:rsid w:val="00765795"/>
    <w:rsid w:val="00AA6D23"/>
    <w:rsid w:val="00C37CAE"/>
    <w:rsid w:val="00EE7E67"/>
    <w:rsid w:val="00F048FE"/>
    <w:rsid w:val="07211647"/>
    <w:rsid w:val="5D540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qFormat="1" w:unhideWhenUsed="0" w:uiPriority="99" w:semiHidden="0" w:name="HTML Acronym"/>
    <w:lsdException w:uiPriority="99" w:name="HTML Address"/>
    <w:lsdException w:uiPriority="99"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4"/>
    <w:qFormat/>
    <w:uiPriority w:val="99"/>
    <w:pPr>
      <w:jc w:val="left"/>
    </w:pPr>
  </w:style>
  <w:style w:type="paragraph" w:styleId="3">
    <w:name w:val="Balloon Text"/>
    <w:basedOn w:val="1"/>
    <w:link w:val="22"/>
    <w:semiHidden/>
    <w:unhideWhenUsed/>
    <w:qFormat/>
    <w:uiPriority w:val="99"/>
    <w:rPr>
      <w:sz w:val="18"/>
      <w:szCs w:val="18"/>
    </w:rPr>
  </w:style>
  <w:style w:type="paragraph" w:styleId="4">
    <w:name w:val="footer"/>
    <w:basedOn w:val="1"/>
    <w:link w:val="23"/>
    <w:unhideWhenUsed/>
    <w:qFormat/>
    <w:uiPriority w:val="99"/>
    <w:pPr>
      <w:tabs>
        <w:tab w:val="center" w:pos="4153"/>
        <w:tab w:val="right" w:pos="8306"/>
      </w:tabs>
      <w:snapToGrid w:val="0"/>
      <w:jc w:val="left"/>
    </w:pPr>
    <w:rPr>
      <w:sz w:val="18"/>
      <w:szCs w:val="18"/>
    </w:rPr>
  </w:style>
  <w:style w:type="paragraph" w:styleId="5">
    <w:name w:val="header"/>
    <w:basedOn w:val="1"/>
    <w:link w:val="20"/>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6">
    <w:name w:val="Normal (Web)"/>
    <w:basedOn w:val="1"/>
    <w:qFormat/>
    <w:uiPriority w:val="99"/>
    <w:pPr>
      <w:jc w:val="left"/>
    </w:pPr>
    <w:rPr>
      <w:kern w:val="0"/>
      <w:sz w:val="24"/>
    </w:rPr>
  </w:style>
  <w:style w:type="paragraph" w:styleId="7">
    <w:name w:val="annotation subject"/>
    <w:basedOn w:val="2"/>
    <w:next w:val="2"/>
    <w:link w:val="25"/>
    <w:semiHidden/>
    <w:unhideWhenUsed/>
    <w:qFormat/>
    <w:uiPriority w:val="99"/>
    <w:rPr>
      <w:b/>
      <w:bCs/>
    </w:rPr>
  </w:style>
  <w:style w:type="character" w:styleId="10">
    <w:name w:val="Strong"/>
    <w:basedOn w:val="9"/>
    <w:qFormat/>
    <w:uiPriority w:val="22"/>
    <w:rPr>
      <w:b/>
    </w:rPr>
  </w:style>
  <w:style w:type="character" w:styleId="11">
    <w:name w:val="FollowedHyperlink"/>
    <w:basedOn w:val="9"/>
    <w:qFormat/>
    <w:uiPriority w:val="99"/>
    <w:rPr>
      <w:color w:val="333333"/>
      <w:u w:val="none"/>
    </w:rPr>
  </w:style>
  <w:style w:type="character" w:styleId="12">
    <w:name w:val="HTML Definition"/>
    <w:basedOn w:val="9"/>
    <w:qFormat/>
    <w:uiPriority w:val="99"/>
    <w:rPr>
      <w:i/>
    </w:rPr>
  </w:style>
  <w:style w:type="character" w:styleId="13">
    <w:name w:val="HTML Acronym"/>
    <w:basedOn w:val="9"/>
    <w:qFormat/>
    <w:uiPriority w:val="99"/>
  </w:style>
  <w:style w:type="character" w:styleId="14">
    <w:name w:val="Hyperlink"/>
    <w:basedOn w:val="9"/>
    <w:qFormat/>
    <w:uiPriority w:val="99"/>
    <w:rPr>
      <w:color w:val="333333"/>
      <w:u w:val="none"/>
    </w:rPr>
  </w:style>
  <w:style w:type="character" w:styleId="15">
    <w:name w:val="HTML Code"/>
    <w:basedOn w:val="9"/>
    <w:qFormat/>
    <w:uiPriority w:val="99"/>
    <w:rPr>
      <w:rFonts w:ascii="monospace" w:hAnsi="monospace" w:eastAsia="monospace" w:cs="monospace"/>
      <w:sz w:val="21"/>
      <w:szCs w:val="21"/>
    </w:rPr>
  </w:style>
  <w:style w:type="character" w:styleId="16">
    <w:name w:val="annotation reference"/>
    <w:basedOn w:val="9"/>
    <w:semiHidden/>
    <w:unhideWhenUsed/>
    <w:qFormat/>
    <w:uiPriority w:val="99"/>
    <w:rPr>
      <w:sz w:val="21"/>
      <w:szCs w:val="21"/>
    </w:rPr>
  </w:style>
  <w:style w:type="character" w:styleId="17">
    <w:name w:val="HTML Keyboard"/>
    <w:basedOn w:val="9"/>
    <w:qFormat/>
    <w:uiPriority w:val="99"/>
    <w:rPr>
      <w:rFonts w:hint="default" w:ascii="monospace" w:hAnsi="monospace" w:eastAsia="monospace" w:cs="monospace"/>
      <w:sz w:val="21"/>
      <w:szCs w:val="21"/>
    </w:rPr>
  </w:style>
  <w:style w:type="character" w:styleId="18">
    <w:name w:val="HTML Sample"/>
    <w:basedOn w:val="9"/>
    <w:qFormat/>
    <w:uiPriority w:val="99"/>
    <w:rPr>
      <w:rFonts w:hint="default" w:ascii="monospace" w:hAnsi="monospace" w:eastAsia="monospace" w:cs="monospace"/>
      <w:sz w:val="21"/>
      <w:szCs w:val="21"/>
    </w:rPr>
  </w:style>
  <w:style w:type="paragraph" w:styleId="19">
    <w:name w:val="List Paragraph"/>
    <w:basedOn w:val="1"/>
    <w:qFormat/>
    <w:uiPriority w:val="34"/>
    <w:pPr>
      <w:ind w:firstLine="420" w:firstLineChars="200"/>
    </w:pPr>
  </w:style>
  <w:style w:type="character" w:customStyle="1" w:styleId="20">
    <w:name w:val="页眉 Char"/>
    <w:basedOn w:val="9"/>
    <w:link w:val="5"/>
    <w:qFormat/>
    <w:uiPriority w:val="99"/>
    <w:rPr>
      <w:rFonts w:ascii="Calibri" w:hAnsi="Calibri" w:eastAsia="宋体" w:cs="Times New Roman"/>
      <w:sz w:val="18"/>
      <w:szCs w:val="18"/>
    </w:rPr>
  </w:style>
  <w:style w:type="character" w:customStyle="1" w:styleId="21">
    <w:name w:val="u-sub"/>
    <w:basedOn w:val="9"/>
    <w:qFormat/>
    <w:uiPriority w:val="0"/>
    <w:rPr>
      <w:color w:val="FFFFFF"/>
      <w:shd w:val="clear" w:color="auto" w:fill="0061B4"/>
    </w:rPr>
  </w:style>
  <w:style w:type="character" w:customStyle="1" w:styleId="22">
    <w:name w:val="批注框文本 Char"/>
    <w:basedOn w:val="9"/>
    <w:link w:val="3"/>
    <w:semiHidden/>
    <w:qFormat/>
    <w:uiPriority w:val="99"/>
    <w:rPr>
      <w:rFonts w:cs="宋体"/>
      <w:kern w:val="2"/>
      <w:sz w:val="18"/>
      <w:szCs w:val="18"/>
    </w:rPr>
  </w:style>
  <w:style w:type="character" w:customStyle="1" w:styleId="23">
    <w:name w:val="页脚 Char"/>
    <w:basedOn w:val="9"/>
    <w:link w:val="4"/>
    <w:qFormat/>
    <w:uiPriority w:val="99"/>
    <w:rPr>
      <w:rFonts w:cs="宋体"/>
      <w:kern w:val="2"/>
      <w:sz w:val="18"/>
      <w:szCs w:val="18"/>
    </w:rPr>
  </w:style>
  <w:style w:type="character" w:customStyle="1" w:styleId="24">
    <w:name w:val="批注文字 Char"/>
    <w:basedOn w:val="9"/>
    <w:link w:val="2"/>
    <w:qFormat/>
    <w:uiPriority w:val="99"/>
    <w:rPr>
      <w:rFonts w:cs="宋体"/>
      <w:kern w:val="2"/>
      <w:sz w:val="21"/>
      <w:szCs w:val="22"/>
    </w:rPr>
  </w:style>
  <w:style w:type="character" w:customStyle="1" w:styleId="25">
    <w:name w:val="批注主题 Char"/>
    <w:basedOn w:val="24"/>
    <w:link w:val="7"/>
    <w:semiHidden/>
    <w:uiPriority w:val="99"/>
    <w:rPr>
      <w:rFonts w:cs="宋体"/>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556</Words>
  <Characters>3173</Characters>
  <Lines>26</Lines>
  <Paragraphs>7</Paragraphs>
  <TotalTime>0</TotalTime>
  <ScaleCrop>false</ScaleCrop>
  <LinksUpToDate>false</LinksUpToDate>
  <CharactersWithSpaces>3722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2020-04-12T03:12:00Z</dcterms:created>
  <dc:creator>Administrator</dc:creator>
  <cp:lastModifiedBy>张健乐</cp:lastModifiedBy>
  <dcterms:modified xsi:type="dcterms:W3CDTF">2020-04-22T06:40:27Z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